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28"/>
          <w:szCs w:val="28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推进国家自主创新示范区建设科技人才（团队）需求清单</w:t>
      </w:r>
    </w:p>
    <w:bookmarkEnd w:id="0"/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131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586"/>
        <w:gridCol w:w="2166"/>
        <w:gridCol w:w="1693"/>
        <w:gridCol w:w="2639"/>
        <w:gridCol w:w="22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3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单位名称</w:t>
            </w:r>
          </w:p>
        </w:tc>
        <w:tc>
          <w:tcPr>
            <w:tcW w:w="2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人才（团队）名称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类别</w:t>
            </w:r>
          </w:p>
        </w:tc>
        <w:tc>
          <w:tcPr>
            <w:tcW w:w="4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人才（团队）需求情况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3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专业方向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学历/职称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3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</w:tbl>
    <w:p>
      <w:pPr/>
      <w:r>
        <w:rPr>
          <w:rFonts w:hint="eastAsia"/>
          <w:szCs w:val="21"/>
        </w:rPr>
        <w:t>注：类别请按院士培养、院士需求、领军人才培养、技术专家、管理专家或其它类别等分类填写。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A3D5E"/>
    <w:rsid w:val="514A3D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2016-04-18T02:52:00Z</dcterms:created>
  <dc:creator>skl</dc:creator>
  <cp:lastModifiedBy>skl</cp:lastModifiedBy>
  <dcterms:modified xsi:type="dcterms:W3CDTF">2016-04-18T02:53:01Z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