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spacing w:line="300" w:lineRule="exact"/>
        <w:rPr>
          <w:szCs w:val="32"/>
        </w:rPr>
      </w:pPr>
    </w:p>
    <w:p>
      <w:pPr>
        <w:spacing w:line="579" w:lineRule="exact"/>
        <w:jc w:val="center"/>
        <w:rPr>
          <w:rFonts w:eastAsia="方正小标宋简体"/>
          <w:sz w:val="44"/>
          <w:szCs w:val="44"/>
        </w:rPr>
      </w:pPr>
      <w:bookmarkStart w:id="1" w:name="_GoBack"/>
      <w:bookmarkStart w:id="0" w:name="OLE_LINK3"/>
      <w:r>
        <w:rPr>
          <w:rFonts w:eastAsia="方正小标宋简体"/>
          <w:sz w:val="44"/>
          <w:szCs w:val="44"/>
        </w:rPr>
        <w:t>株洲市众创空间建设运营方案</w:t>
      </w:r>
      <w:bookmarkEnd w:id="0"/>
    </w:p>
    <w:bookmarkEnd w:id="1"/>
    <w:p>
      <w:pPr>
        <w:spacing w:line="579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（编写提纲）</w:t>
      </w:r>
    </w:p>
    <w:p>
      <w:pPr>
        <w:spacing w:line="300" w:lineRule="exact"/>
        <w:ind w:firstLine="640" w:firstLineChars="200"/>
        <w:rPr>
          <w:szCs w:val="32"/>
        </w:rPr>
      </w:pPr>
      <w:r>
        <w:rPr>
          <w:szCs w:val="32"/>
        </w:rPr>
        <w:t> 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一、建设的必要性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二、具备的基础条件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三、建设和运营目标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四、运营机制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五、可提供的服务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六、保障措施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七、附件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1.企业法人资质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2.场地证明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3.服务人员资质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4.最近一个年度会计报表（不足一年附最近一个月）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5.与合作机构签订的协议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6.设备设施证明文件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7.有关管理制度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8.年度工作计划</w:t>
      </w:r>
    </w:p>
    <w:p>
      <w:pPr>
        <w:spacing w:line="579" w:lineRule="exact"/>
        <w:ind w:firstLine="640" w:firstLineChars="200"/>
        <w:rPr>
          <w:szCs w:val="32"/>
        </w:rPr>
      </w:pPr>
      <w:r>
        <w:rPr>
          <w:szCs w:val="32"/>
        </w:rPr>
        <w:t>9.其他证明资料</w:t>
      </w:r>
    </w:p>
    <w:p/>
    <w:sectPr>
      <w:pgSz w:w="11907" w:h="16840"/>
      <w:pgMar w:top="1440" w:right="1418" w:bottom="1440" w:left="1588" w:header="851" w:footer="992" w:gutter="0"/>
      <w:pgNumType w:fmt="numberInDash"/>
      <w:cols w:space="720" w:num="1"/>
      <w:docGrid w:type="lines" w:linePitch="435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418AC"/>
    <w:rsid w:val="455418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2016-06-13T09:11:00Z</dcterms:created>
  <dc:creator>skl</dc:creator>
  <cp:lastModifiedBy>skl</cp:lastModifiedBy>
  <dcterms:modified xsi:type="dcterms:W3CDTF">2016-06-13T09:11:34Z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