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" w:afterLines="20"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beforeLines="20" w:afterLines="20" w:line="600" w:lineRule="exact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株洲市201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百项成果转化工程</w:t>
      </w:r>
      <w:r>
        <w:rPr>
          <w:rFonts w:eastAsia="仿宋_GB2312"/>
          <w:sz w:val="32"/>
          <w:szCs w:val="32"/>
        </w:rPr>
        <w:t>第一批</w:t>
      </w:r>
      <w:r>
        <w:rPr>
          <w:rFonts w:hint="eastAsia" w:eastAsia="仿宋_GB2312"/>
          <w:sz w:val="32"/>
          <w:szCs w:val="32"/>
        </w:rPr>
        <w:t>资助项目公示表</w:t>
      </w:r>
    </w:p>
    <w:bookmarkEnd w:id="0"/>
    <w:tbl>
      <w:tblPr>
        <w:tblStyle w:val="3"/>
        <w:tblW w:w="134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074"/>
        <w:gridCol w:w="5665"/>
        <w:gridCol w:w="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轻质高强纤维基蜂窝材料研究及产业化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株洲时代华先材料科技有限公司(新注册)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土壤重金属污染治理产业基地建设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湖南新九方科技有限公司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储能式移动供电装置产业化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湖南力诚新能源科技有限公司(新注册)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超声波无线远传水表研发与应用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株洲珠华仪表有限公司(新注册)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石墨烯电磁腔体新材料成套装备研发及电池级碳酸锂材料产业化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湖南行者环保科技有限公司(新注册)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二次注液机研制及产业化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湖南阿提斯智能装备有限公司(新注册)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永磁无刷电机及直线电机产业化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湖南高精特电装备有限公司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大重行业应用无人机研制及产业化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湖南星思航空科技有限公司(新注册)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欧式电动葫芦国产化研发及产业化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湖南泰尔汀起重科技有限公司(新注册)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中央节能保护设备研发及产业化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湖南行知聚能有限公司(新注册)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军工配套高性能难熔金属制品产业化</w:t>
            </w:r>
          </w:p>
        </w:tc>
        <w:tc>
          <w:tcPr>
            <w:tcW w:w="5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湖南九土新材料科技有限公司（新注册）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PTSD公共交通工具消毒器和RHG快速止血枪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湖南蔚蓝医疗科技有限公司(新注册)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清渟智慧饮水管理物联网平台产业化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湖南清渟科技有限公司(新注册)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新型LED触控调光恒流驱动电源产业化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贵派电器股份有限公司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生猪无抗生素饲养技术研究及优良种猪繁育关键技术产业化示范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唐人神集团股份有限公司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竹类新材料竹居产业化示范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株洲祥能新竹材产业园区(新注册)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LBC-1型主动润滑式密封制动缸产业化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株洲科盟车辆配件有限责任公司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品牌服饰材料产业化示范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湖南迪凯服饰有限公司（新注册）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分布式光储终端用户协同控制系统产业化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株洲华澳能源科技有限公司(新注册)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高性能陶瓷膜研制及产业化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湖南科一环保科技股份有限公司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金属3D打印技术研究及产业化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株洲辉锐增材制造技术有限公司(新注册)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1GQ-200旋耕机研制及产业化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湖南一田农业机械有限公司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电动转向助力伺服电机产业化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株洲罗伯特电机有限公司(新注册)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无公害优质大米栽培技术研发和加工推广</w:t>
            </w:r>
          </w:p>
        </w:tc>
        <w:tc>
          <w:tcPr>
            <w:tcW w:w="5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株洲佳家生态农业有限公司(新注册)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轨道交通系统软件研发和生产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湖南酷客轨道装备有限公司(新注册)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菌中王子—黑皮鸡枞菌产业化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株洲市金盟熹农业拓展有限公司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新型动力重载无人机系统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湖南斯凯拓航科技有限公司(新注册)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耐高温耐腐蚀纳米涂层材料研制及产业化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株洲科能新材料有限责任公司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蔬菜深加工技术产业化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湖南湘春农业科技开发有限公司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智能用电网络平台技术应用推广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湖南千贯能源科技有限公司(新注册)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射频微波多层瓷介电容器产业化</w:t>
            </w:r>
          </w:p>
        </w:tc>
        <w:tc>
          <w:tcPr>
            <w:tcW w:w="5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株洲宏达陶电科技有限公司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beforeLines="20" w:afterLines="20" w:line="520" w:lineRule="exact"/>
        <w:jc w:val="center"/>
      </w:pPr>
    </w:p>
    <w:p/>
    <w:sectPr>
      <w:pgSz w:w="16838" w:h="11906" w:orient="landscape"/>
      <w:pgMar w:top="1440" w:right="1440" w:bottom="1440" w:left="1440" w:header="680" w:footer="992" w:gutter="0"/>
      <w:pgNumType w:fmt="numberInDash"/>
      <w:cols w:space="0" w:num="1"/>
      <w:docGrid w:type="linesAndChar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96E61"/>
    <w:rsid w:val="17196E61"/>
    <w:rsid w:val="37472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"/>
    <w:basedOn w:val="1"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2017-10-17T00:23:00Z</dcterms:created>
  <dc:creator>gy</dc:creator>
  <cp:lastModifiedBy>gy</cp:lastModifiedBy>
  <dcterms:modified xsi:type="dcterms:W3CDTF">2017-10-17T00:23:56Z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